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2F84" w:rsidRPr="00D178AF" w:rsidTr="00180454">
        <w:tc>
          <w:tcPr>
            <w:tcW w:w="9350" w:type="dxa"/>
            <w:gridSpan w:val="4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Figure 3: Lead the STL Phases of Collaborative Inquiry with Intention (p. 31)</w:t>
            </w:r>
          </w:p>
        </w:tc>
      </w:tr>
      <w:tr w:rsidR="00542F84" w:rsidRPr="00D178AF" w:rsidTr="00180454">
        <w:tc>
          <w:tcPr>
            <w:tcW w:w="2337" w:type="dxa"/>
            <w:shd w:val="clear" w:color="auto" w:fill="D9E2F3" w:themeFill="accent1" w:themeFillTint="33"/>
          </w:tcPr>
          <w:p w:rsidR="00542F84" w:rsidRPr="00D178AF" w:rsidRDefault="00542F84" w:rsidP="00180454">
            <w:pPr>
              <w:rPr>
                <w:rFonts w:cstheme="minorHAnsi"/>
                <w:b/>
                <w:bCs/>
              </w:rPr>
            </w:pPr>
            <w:r w:rsidRPr="00D178AF">
              <w:rPr>
                <w:rFonts w:cstheme="minorHAnsi"/>
                <w:b/>
                <w:bCs/>
              </w:rPr>
              <w:t>STL Phase of Collaborative Inquiry</w:t>
            </w:r>
          </w:p>
        </w:tc>
        <w:tc>
          <w:tcPr>
            <w:tcW w:w="2337" w:type="dxa"/>
            <w:shd w:val="clear" w:color="auto" w:fill="D9E2F3" w:themeFill="accent1" w:themeFillTint="33"/>
          </w:tcPr>
          <w:p w:rsidR="00542F84" w:rsidRPr="00D178AF" w:rsidRDefault="00542F84" w:rsidP="00180454">
            <w:pPr>
              <w:rPr>
                <w:rFonts w:cstheme="minorHAnsi"/>
                <w:b/>
                <w:bCs/>
              </w:rPr>
            </w:pPr>
            <w:r w:rsidRPr="00D178AF">
              <w:rPr>
                <w:rFonts w:cstheme="minorHAnsi"/>
                <w:b/>
                <w:bCs/>
              </w:rPr>
              <w:t>Purpose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:rsidR="00542F84" w:rsidRPr="00D178AF" w:rsidRDefault="00542F84" w:rsidP="00180454">
            <w:pPr>
              <w:rPr>
                <w:rFonts w:cstheme="minorHAnsi"/>
                <w:b/>
                <w:bCs/>
              </w:rPr>
            </w:pPr>
            <w:r w:rsidRPr="00D178AF">
              <w:rPr>
                <w:rFonts w:cstheme="minorHAnsi"/>
                <w:b/>
                <w:bCs/>
              </w:rPr>
              <w:t>STL Guiding Questions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:rsidR="00542F84" w:rsidRPr="00D178AF" w:rsidRDefault="00542F84" w:rsidP="00180454">
            <w:pPr>
              <w:rPr>
                <w:rFonts w:cstheme="minorHAnsi"/>
                <w:b/>
                <w:bCs/>
              </w:rPr>
            </w:pPr>
            <w:r w:rsidRPr="00D178AF">
              <w:rPr>
                <w:rFonts w:cstheme="minorHAnsi"/>
                <w:b/>
                <w:bCs/>
              </w:rPr>
              <w:t>Sample STL Intentional Moves</w:t>
            </w:r>
          </w:p>
        </w:tc>
      </w:tr>
      <w:tr w:rsidR="00542F84" w:rsidRPr="00D178AF" w:rsidTr="00180454"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Aim &amp; Ask</w:t>
            </w:r>
          </w:p>
        </w:tc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Set direction for inquiry with a compelling question.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What important student-centered questions “keeps us up at night?”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1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Align with a priority (Primary Intention 6).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1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Focus on a student-centered challenge (Primary Intention 6)</w:t>
            </w:r>
          </w:p>
        </w:tc>
      </w:tr>
      <w:tr w:rsidR="00542F84" w:rsidRPr="00D178AF" w:rsidTr="00180454"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Assess &amp; Analyze</w:t>
            </w:r>
          </w:p>
        </w:tc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Further understanding through data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Which assessment data further our understanding of our student-centered challenge?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What do we learn from analysis?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2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Select (or design) assessments (Primary Intention 7).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2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Prepare data to examine (Primary Intention 7).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2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Facilitate data analysis (Primary Intention 7).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2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Interrupt biases or unsound reasoning (Primary Intention 8).</w:t>
            </w:r>
          </w:p>
        </w:tc>
      </w:tr>
      <w:tr w:rsidR="00542F84" w:rsidRPr="00D178AF" w:rsidTr="00180454"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Target &amp; Plan</w:t>
            </w:r>
          </w:p>
        </w:tc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Narrow focus on a bite-sized goal and draft a preliminary road map to reach it.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3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What’s the right goal to target?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3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What’s our initial work plan to get there?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3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Work toward a S-M-A-A-H-R-T goal (Primary Intention 6).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3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Plan purposeful meetings (Primary Intention 4).</w:t>
            </w:r>
          </w:p>
        </w:tc>
      </w:tr>
      <w:tr w:rsidR="00542F84" w:rsidRPr="00D178AF" w:rsidTr="00180454"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Research &amp; Study</w:t>
            </w:r>
          </w:p>
        </w:tc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Expand knowledge base and gain insight into beliefs, assumptions, and practice.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What can we learn from professional texts?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4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Learn from a text-based discussion (Primary Intention 4).</w:t>
            </w:r>
          </w:p>
        </w:tc>
      </w:tr>
      <w:tr w:rsidR="00542F84" w:rsidRPr="00D178AF" w:rsidTr="00180454"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Strategize &amp; Design</w:t>
            </w:r>
          </w:p>
        </w:tc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Decide and plan what to implement and how to collect evidence.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What’s our plan to try this out with students, and how will we know if it is working?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5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Cultivate diverse perspectives (Primary Intention 8).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5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Lead peer observations (Primary Intention 9)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5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Make clear impactful decisions (Primary Intention 8).</w:t>
            </w:r>
          </w:p>
        </w:tc>
      </w:tr>
      <w:tr w:rsidR="00542F84" w:rsidRPr="00D178AF" w:rsidTr="00180454"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lastRenderedPageBreak/>
              <w:t>Act &amp; Evaluate</w:t>
            </w:r>
          </w:p>
        </w:tc>
        <w:tc>
          <w:tcPr>
            <w:tcW w:w="2337" w:type="dxa"/>
          </w:tcPr>
          <w:p w:rsidR="00542F84" w:rsidRPr="00D178AF" w:rsidRDefault="00542F84" w:rsidP="00180454">
            <w:pPr>
              <w:rPr>
                <w:rFonts w:cstheme="minorHAnsi"/>
              </w:rPr>
            </w:pPr>
            <w:r w:rsidRPr="00D178AF">
              <w:rPr>
                <w:rFonts w:cstheme="minorHAnsi"/>
              </w:rPr>
              <w:t>Implement, observe and colle</w:t>
            </w:r>
            <w:r>
              <w:rPr>
                <w:rFonts w:cstheme="minorHAnsi"/>
              </w:rPr>
              <w:t>c</w:t>
            </w:r>
            <w:r w:rsidRPr="00D178AF">
              <w:rPr>
                <w:rFonts w:cstheme="minorHAnsi"/>
              </w:rPr>
              <w:t>t data in real time to evaluate effectiveness.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Who will implement and how will we collect data/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How effective was this for students?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What new practices will we adopt?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rFonts w:cstheme="minorHAnsi"/>
              </w:rPr>
            </w:pPr>
            <w:r w:rsidRPr="00D178AF">
              <w:rPr>
                <w:rFonts w:cstheme="minorHAnsi"/>
              </w:rPr>
              <w:t>What new questions emerge?</w:t>
            </w:r>
          </w:p>
        </w:tc>
        <w:tc>
          <w:tcPr>
            <w:tcW w:w="2338" w:type="dxa"/>
          </w:tcPr>
          <w:p w:rsidR="00542F84" w:rsidRPr="00D178AF" w:rsidRDefault="00542F84" w:rsidP="00542F84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Strengthen a culture of vulnerability-based trust (Primary Intention 3).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Invite Accountability (Primary Intention 9).</w:t>
            </w:r>
          </w:p>
          <w:p w:rsidR="00542F84" w:rsidRPr="00D178AF" w:rsidRDefault="00542F84" w:rsidP="00542F84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rFonts w:cstheme="minorHAnsi"/>
              </w:rPr>
            </w:pPr>
            <w:r w:rsidRPr="00D178AF">
              <w:rPr>
                <w:rFonts w:cstheme="minorHAnsi"/>
              </w:rPr>
              <w:t>Assess team function and impact (Primary Intention 10).</w:t>
            </w:r>
          </w:p>
        </w:tc>
      </w:tr>
    </w:tbl>
    <w:p w:rsidR="006D14F0" w:rsidRDefault="006D14F0"/>
    <w:sectPr w:rsidR="006D14F0" w:rsidSect="00542F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9FA"/>
    <w:multiLevelType w:val="hybridMultilevel"/>
    <w:tmpl w:val="2496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776C"/>
    <w:multiLevelType w:val="hybridMultilevel"/>
    <w:tmpl w:val="86EE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F0880"/>
    <w:multiLevelType w:val="hybridMultilevel"/>
    <w:tmpl w:val="3254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1937"/>
    <w:multiLevelType w:val="hybridMultilevel"/>
    <w:tmpl w:val="6866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65939"/>
    <w:multiLevelType w:val="hybridMultilevel"/>
    <w:tmpl w:val="F334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C7C97"/>
    <w:multiLevelType w:val="hybridMultilevel"/>
    <w:tmpl w:val="EB20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30268">
    <w:abstractNumId w:val="0"/>
  </w:num>
  <w:num w:numId="2" w16cid:durableId="1044988809">
    <w:abstractNumId w:val="5"/>
  </w:num>
  <w:num w:numId="3" w16cid:durableId="389037554">
    <w:abstractNumId w:val="1"/>
  </w:num>
  <w:num w:numId="4" w16cid:durableId="580679908">
    <w:abstractNumId w:val="4"/>
  </w:num>
  <w:num w:numId="5" w16cid:durableId="644748169">
    <w:abstractNumId w:val="2"/>
  </w:num>
  <w:num w:numId="6" w16cid:durableId="315502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84"/>
    <w:rsid w:val="00542F84"/>
    <w:rsid w:val="006D14F0"/>
    <w:rsid w:val="00F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3A2EC87-9126-5442-8662-828E9DF5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F8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84"/>
    <w:pPr>
      <w:ind w:left="720"/>
      <w:contextualSpacing/>
    </w:pPr>
  </w:style>
  <w:style w:type="table" w:styleId="TableGrid">
    <w:name w:val="Table Grid"/>
    <w:basedOn w:val="TableNormal"/>
    <w:uiPriority w:val="39"/>
    <w:rsid w:val="00542F84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curtis</dc:creator>
  <cp:keywords/>
  <dc:description/>
  <cp:lastModifiedBy>susan curtis</cp:lastModifiedBy>
  <cp:revision>1</cp:revision>
  <dcterms:created xsi:type="dcterms:W3CDTF">2023-03-17T19:03:00Z</dcterms:created>
  <dcterms:modified xsi:type="dcterms:W3CDTF">2023-03-17T19:06:00Z</dcterms:modified>
</cp:coreProperties>
</file>